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98" w:rsidRDefault="000E6819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FICHE Aides-Territoires / Plan de relance</w:t>
      </w:r>
    </w:p>
    <w:p w:rsidR="002B1798" w:rsidRDefault="002B1798">
      <w:pPr>
        <w:pStyle w:val="Standard"/>
        <w:jc w:val="center"/>
      </w:pPr>
    </w:p>
    <w:p w:rsidR="002B1798" w:rsidRDefault="002B1798">
      <w:pPr>
        <w:pStyle w:val="Standard"/>
      </w:pPr>
    </w:p>
    <w:p w:rsidR="002B1798" w:rsidRDefault="002B1798">
      <w:pPr>
        <w:pStyle w:val="Standard"/>
        <w:jc w:val="center"/>
      </w:pPr>
    </w:p>
    <w:p w:rsidR="002B1798" w:rsidRDefault="000E6819">
      <w:pPr>
        <w:pStyle w:val="Standard"/>
      </w:pPr>
      <w:r>
        <w:rPr>
          <w:b/>
          <w:bCs/>
          <w:u w:val="single"/>
        </w:rPr>
        <w:t xml:space="preserve">Nom </w:t>
      </w:r>
      <w:r>
        <w:rPr>
          <w:u w:val="single"/>
        </w:rPr>
        <w:t xml:space="preserve"> :  </w:t>
      </w:r>
      <w:r>
        <w:rPr>
          <w:b/>
          <w:bCs/>
        </w:rPr>
        <w:t>Appel à projet pour la création et le développement de</w:t>
      </w:r>
      <w:r>
        <w:rPr>
          <w:b/>
          <w:bCs/>
        </w:rPr>
        <w:t xml:space="preserve"> 1/3 lieux favorisant l’accès à l’alimentation des personnes hébergées à l’hôtel</w:t>
      </w:r>
    </w:p>
    <w:p w:rsidR="002B1798" w:rsidRDefault="002B1798">
      <w:pPr>
        <w:pStyle w:val="Standard"/>
      </w:pPr>
    </w:p>
    <w:p w:rsidR="002B1798" w:rsidRDefault="000E6819">
      <w:pPr>
        <w:pStyle w:val="Standard"/>
        <w:jc w:val="both"/>
      </w:pPr>
      <w:r>
        <w:t xml:space="preserve">La mesure vise à financer l’investissement pour la </w:t>
      </w:r>
      <w:r>
        <w:rPr>
          <w:rStyle w:val="StrongEmphasis"/>
          <w:b w:val="0"/>
          <w:bCs w:val="0"/>
        </w:rPr>
        <w:t>création de tiers-lieux</w:t>
      </w:r>
      <w:r>
        <w:t xml:space="preserve">, </w:t>
      </w:r>
      <w:r>
        <w:rPr>
          <w:rStyle w:val="StrongEmphasis"/>
          <w:b w:val="0"/>
          <w:bCs w:val="0"/>
        </w:rPr>
        <w:t>cuisines partagées</w:t>
      </w:r>
      <w:r>
        <w:t xml:space="preserve">, </w:t>
      </w:r>
      <w:r>
        <w:rPr>
          <w:rStyle w:val="StrongEmphasis"/>
          <w:b w:val="0"/>
          <w:bCs w:val="0"/>
        </w:rPr>
        <w:t>lieux de restauration mobiles</w:t>
      </w:r>
      <w:r>
        <w:t xml:space="preserve">, </w:t>
      </w:r>
      <w:r>
        <w:rPr>
          <w:rStyle w:val="StrongEmphasis"/>
          <w:b w:val="0"/>
          <w:bCs w:val="0"/>
        </w:rPr>
        <w:t>restaurants solidaires</w:t>
      </w:r>
      <w:r>
        <w:t xml:space="preserve"> à proximité des hôtels, </w:t>
      </w:r>
      <w:r>
        <w:t>pour un public précaire et notamment hébergé à l’hôtel.</w:t>
      </w:r>
    </w:p>
    <w:p w:rsidR="002B1798" w:rsidRDefault="000E6819">
      <w:pPr>
        <w:pStyle w:val="Standard"/>
        <w:jc w:val="both"/>
      </w:pPr>
      <w:r>
        <w:t>Les objectifs sont les suivants :</w:t>
      </w:r>
    </w:p>
    <w:p w:rsidR="002B1798" w:rsidRDefault="000E6819">
      <w:pPr>
        <w:pStyle w:val="Standard"/>
        <w:numPr>
          <w:ilvl w:val="0"/>
          <w:numId w:val="1"/>
        </w:numPr>
        <w:jc w:val="both"/>
      </w:pPr>
      <w:r>
        <w:t>Mettre à disposition des personnes hébergées à l’Hôtel des équipements de cuisine</w:t>
      </w:r>
    </w:p>
    <w:p w:rsidR="002B1798" w:rsidRDefault="000E6819">
      <w:pPr>
        <w:pStyle w:val="Standard"/>
        <w:numPr>
          <w:ilvl w:val="0"/>
          <w:numId w:val="1"/>
        </w:numPr>
        <w:jc w:val="both"/>
      </w:pPr>
      <w:r>
        <w:t xml:space="preserve">Constituer des lieux de sociabilité et « une porte d’entrée » vers l’accompagnement </w:t>
      </w:r>
      <w:r>
        <w:t>social</w:t>
      </w:r>
    </w:p>
    <w:p w:rsidR="002B1798" w:rsidRDefault="000E6819">
      <w:pPr>
        <w:pStyle w:val="Standard"/>
        <w:numPr>
          <w:ilvl w:val="0"/>
          <w:numId w:val="1"/>
        </w:numPr>
        <w:jc w:val="both"/>
      </w:pPr>
      <w:r>
        <w:t>Favoriser le décloisonnement des secteurs d’aide alimentaire, de l’hébergement et de l’accompagnement social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rPr>
          <w:b/>
          <w:bCs/>
          <w:u w:val="single"/>
        </w:rPr>
        <w:t>Titre court ou abréviation :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t>AAP 1/3 lieux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rPr>
          <w:b/>
          <w:bCs/>
          <w:u w:val="single"/>
        </w:rPr>
        <w:t>Bénéficiaires de l'aide</w:t>
      </w:r>
      <w:r>
        <w:rPr>
          <w:u w:val="single"/>
        </w:rPr>
        <w:t>  (plusieurs réponses possibles) :</w:t>
      </w:r>
    </w:p>
    <w:p w:rsidR="002B1798" w:rsidRDefault="002B1798">
      <w:pPr>
        <w:pStyle w:val="Standard"/>
        <w:rPr>
          <w:u w:val="single"/>
        </w:rPr>
      </w:pPr>
    </w:p>
    <w:p w:rsidR="002B1798" w:rsidRDefault="000E6819">
      <w:pPr>
        <w:pStyle w:val="Standard"/>
        <w:jc w:val="both"/>
      </w:pPr>
      <w:r>
        <w:rPr>
          <w:b/>
          <w:color w:val="242021"/>
        </w:rPr>
        <w:t xml:space="preserve">Le porteur principal de la réponse </w:t>
      </w:r>
      <w:r>
        <w:rPr>
          <w:b/>
          <w:color w:val="242021"/>
        </w:rPr>
        <w:t>peut être une association, un groupement d’associations, une fondation reconnue d’utilité publique, une collectivité territoriale, un établissement public ou un groupement d’intérêt public.</w:t>
      </w:r>
    </w:p>
    <w:p w:rsidR="002B1798" w:rsidRDefault="000E6819">
      <w:pPr>
        <w:pStyle w:val="Standard"/>
        <w:jc w:val="both"/>
      </w:pPr>
      <w:r>
        <w:rPr>
          <w:color w:val="242021"/>
        </w:rPr>
        <w:t xml:space="preserve">Une personne physique doit obligatoirement être désignée comme </w:t>
      </w:r>
      <w:r>
        <w:rPr>
          <w:color w:val="242021"/>
        </w:rPr>
        <w:t>coordinatrice du projet, et référente auprès des administrations (services de l’État et collectivités).</w:t>
      </w:r>
    </w:p>
    <w:p w:rsidR="002B1798" w:rsidRDefault="002B1798">
      <w:pPr>
        <w:pStyle w:val="Standard"/>
      </w:pPr>
    </w:p>
    <w:p w:rsidR="002B1798" w:rsidRDefault="000E6819">
      <w:pPr>
        <w:pStyle w:val="Standard"/>
        <w:rPr>
          <w:u w:val="single"/>
        </w:rPr>
      </w:pPr>
      <w:r>
        <w:rPr>
          <w:b/>
          <w:bCs/>
          <w:u w:val="single"/>
        </w:rPr>
        <w:t>Porteur·s de l'aide </w:t>
      </w:r>
      <w:r>
        <w:rPr>
          <w:u w:val="single"/>
        </w:rPr>
        <w:t xml:space="preserve"> (plusieurs réponses possibles) :</w:t>
      </w:r>
    </w:p>
    <w:p w:rsidR="002B1798" w:rsidRDefault="002B1798">
      <w:pPr>
        <w:pStyle w:val="Standard"/>
      </w:pPr>
    </w:p>
    <w:p w:rsidR="002B1798" w:rsidRDefault="000E6819">
      <w:pPr>
        <w:pStyle w:val="Standard"/>
        <w:jc w:val="both"/>
      </w:pPr>
      <w:r>
        <w:t>DIHAL</w:t>
      </w:r>
    </w:p>
    <w:p w:rsidR="002B1798" w:rsidRDefault="002B1798">
      <w:pPr>
        <w:pStyle w:val="Standard"/>
        <w:jc w:val="both"/>
      </w:pPr>
    </w:p>
    <w:p w:rsidR="002B1798" w:rsidRDefault="000E6819">
      <w:pPr>
        <w:pStyle w:val="Standard"/>
      </w:pPr>
      <w:r>
        <w:rPr>
          <w:b/>
          <w:bCs/>
          <w:u w:val="single"/>
        </w:rPr>
        <w:t>Périmètre </w:t>
      </w:r>
      <w:r>
        <w:rPr>
          <w:u w:val="single"/>
        </w:rPr>
        <w:t xml:space="preserve"> (ex : France, région Pays-de-la-Loire, Département de la Mayenne, etc.) :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t>Fr</w:t>
      </w:r>
      <w:r>
        <w:t>ance (Métropole et Outre-mer)</w:t>
      </w:r>
    </w:p>
    <w:p w:rsidR="002B1798" w:rsidRDefault="002B1798">
      <w:pPr>
        <w:pStyle w:val="Standard"/>
      </w:pPr>
    </w:p>
    <w:p w:rsidR="002B1798" w:rsidRDefault="000E6819">
      <w:pPr>
        <w:pStyle w:val="Standard"/>
        <w:rPr>
          <w:u w:val="single"/>
        </w:rPr>
      </w:pPr>
      <w:r>
        <w:rPr>
          <w:b/>
          <w:bCs/>
          <w:u w:val="single"/>
        </w:rPr>
        <w:t>Récurrence</w:t>
      </w:r>
      <w:r>
        <w:rPr>
          <w:u w:val="single"/>
        </w:rPr>
        <w:t xml:space="preserve"> (l'aide est-elle ponctuelle, permanente, récurrente ?) :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t>Aide ponctuelle sur 2 ans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rPr>
          <w:b/>
          <w:bCs/>
          <w:u w:val="single"/>
        </w:rPr>
        <w:t xml:space="preserve">Type d’aides </w:t>
      </w:r>
      <w:r>
        <w:rPr>
          <w:u w:val="single"/>
        </w:rPr>
        <w:t>(Subvention, Prêt, Avance récupérable, autre, Ingénierie technique, Ingénierie financière, AAP, AMI, etc.) :</w:t>
      </w:r>
    </w:p>
    <w:p w:rsidR="002B1798" w:rsidRDefault="002B1798">
      <w:pPr>
        <w:pStyle w:val="Standard"/>
        <w:jc w:val="both"/>
      </w:pPr>
    </w:p>
    <w:p w:rsidR="002B1798" w:rsidRDefault="000E6819">
      <w:pPr>
        <w:pStyle w:val="Standard"/>
        <w:jc w:val="both"/>
      </w:pPr>
      <w:r>
        <w:t>La sub</w:t>
      </w:r>
      <w:r>
        <w:t>vention dans le cadre de l’AAP est accordée par les services de l’État qui sont en charge de l’instruction et de la validation des projets. (BOP 304 et BOP 177)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rPr>
          <w:b/>
          <w:bCs/>
          <w:u w:val="single"/>
        </w:rPr>
        <w:t>Programme d’aides</w:t>
      </w:r>
      <w:r>
        <w:rPr>
          <w:u w:val="single"/>
        </w:rPr>
        <w:t xml:space="preserve"> (Horizon 2020 Green Deal, ACV, PVD, LEADER) :</w:t>
      </w:r>
    </w:p>
    <w:p w:rsidR="002B1798" w:rsidRDefault="000E6819">
      <w:pPr>
        <w:pStyle w:val="Standard"/>
      </w:pPr>
      <w:r>
        <w:t>Plan de relance</w:t>
      </w:r>
    </w:p>
    <w:p w:rsidR="002B1798" w:rsidRDefault="002B1798">
      <w:pPr>
        <w:pStyle w:val="Standard"/>
      </w:pPr>
    </w:p>
    <w:p w:rsidR="002B1798" w:rsidRDefault="000E681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État d'avancement du projet pour bénéficier du dispositif :</w:t>
      </w:r>
    </w:p>
    <w:p w:rsidR="002B1798" w:rsidRDefault="002B1798">
      <w:pPr>
        <w:pStyle w:val="Standard"/>
        <w:rPr>
          <w:b/>
          <w:bCs/>
          <w:u w:val="single"/>
        </w:rPr>
      </w:pPr>
    </w:p>
    <w:p w:rsidR="002B1798" w:rsidRDefault="000E6819">
      <w:pPr>
        <w:pStyle w:val="Standard"/>
      </w:pPr>
      <w:r>
        <w:t>Réflexion / conception pour une mise en œuvre rapide en 2021</w:t>
      </w:r>
    </w:p>
    <w:p w:rsidR="002B1798" w:rsidRDefault="000E6819">
      <w:pPr>
        <w:pStyle w:val="Standard"/>
      </w:pPr>
      <w:r>
        <w:rPr>
          <w:b/>
          <w:bCs/>
          <w:u w:val="single"/>
        </w:rPr>
        <w:lastRenderedPageBreak/>
        <w:t>Types de dépenses / actions couvertes :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t>1 - Dépenses de fonctionnemen</w:t>
      </w:r>
      <w:r>
        <w:t>t (2021 et 2022)</w:t>
      </w:r>
    </w:p>
    <w:p w:rsidR="002B1798" w:rsidRDefault="000E6819">
      <w:pPr>
        <w:pStyle w:val="Standard"/>
      </w:pPr>
      <w:r>
        <w:t>2 - Dépenses d'investissement (2021)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rPr>
          <w:b/>
          <w:bCs/>
          <w:u w:val="single"/>
        </w:rPr>
        <w:t>Instructeurs</w:t>
      </w:r>
      <w:r>
        <w:rPr>
          <w:u w:val="single"/>
        </w:rPr>
        <w:t xml:space="preserve"> pour les Pays de la Loire </w:t>
      </w:r>
      <w:r>
        <w:t>: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t>DRDCS</w:t>
      </w:r>
    </w:p>
    <w:p w:rsidR="002B1798" w:rsidRDefault="002B1798">
      <w:pPr>
        <w:pStyle w:val="Standard"/>
        <w:rPr>
          <w:b/>
          <w:bCs/>
          <w:u w:val="single"/>
        </w:rPr>
      </w:pPr>
    </w:p>
    <w:p w:rsidR="002B1798" w:rsidRDefault="000E6819">
      <w:pPr>
        <w:pStyle w:val="Standard"/>
      </w:pPr>
      <w:r>
        <w:rPr>
          <w:b/>
          <w:bCs/>
          <w:u w:val="single"/>
        </w:rPr>
        <w:t xml:space="preserve">Contacts pour candidater </w:t>
      </w:r>
      <w:r>
        <w:rPr>
          <w:u w:val="single"/>
        </w:rPr>
        <w:t>(Méls / téléphones, n'hésitez pas à ajouter plusieurs contacts</w:t>
      </w:r>
      <w:r>
        <w:rPr>
          <w:b/>
          <w:bCs/>
          <w:u w:val="single"/>
        </w:rPr>
        <w:t xml:space="preserve"> </w:t>
      </w:r>
      <w:r>
        <w:rPr>
          <w:u w:val="single"/>
        </w:rPr>
        <w:t>pour les Pays de la Loire) :</w:t>
      </w:r>
    </w:p>
    <w:p w:rsidR="002B1798" w:rsidRDefault="000E6819">
      <w:pPr>
        <w:pStyle w:val="Standard"/>
      </w:pPr>
      <w:r>
        <w:rPr>
          <w:color w:val="000000"/>
        </w:rPr>
        <w:t>Dépôt du dossier sur demarches-simplifiees.fr (Plateforme nationale dématérialisée)</w:t>
      </w:r>
    </w:p>
    <w:p w:rsidR="002B1798" w:rsidRDefault="002B1798">
      <w:pPr>
        <w:pStyle w:val="Standard"/>
        <w:rPr>
          <w:u w:val="single"/>
        </w:rPr>
      </w:pPr>
    </w:p>
    <w:p w:rsidR="002B1798" w:rsidRDefault="000E6819">
      <w:pPr>
        <w:pStyle w:val="Standard"/>
        <w:rPr>
          <w:u w:val="single"/>
        </w:rPr>
      </w:pPr>
      <w:r>
        <w:rPr>
          <w:b/>
          <w:bCs/>
          <w:u w:val="single"/>
        </w:rPr>
        <w:t>Lien vers la déma</w:t>
      </w:r>
      <w:r>
        <w:rPr>
          <w:b/>
          <w:bCs/>
          <w:u w:val="single"/>
        </w:rPr>
        <w:t>rche en ligne</w:t>
      </w:r>
      <w:r>
        <w:rPr>
          <w:u w:val="single"/>
        </w:rPr>
        <w:t xml:space="preserve"> (lien web) :</w:t>
      </w:r>
    </w:p>
    <w:p w:rsidR="002B1798" w:rsidRDefault="000E6819">
      <w:pPr>
        <w:pStyle w:val="Standard"/>
        <w:jc w:val="both"/>
      </w:pPr>
      <w:r>
        <w:rPr>
          <w:color w:val="000000"/>
        </w:rPr>
        <w:t>Pour rappel, les opérateurs doivent signaler leur intention de candidater à l’appel à projets avant le 12 février 2021 en envoyant une lettre d’intention (2 pages maximum) à l’adresse suivante :</w:t>
      </w:r>
    </w:p>
    <w:p w:rsidR="002B1798" w:rsidRDefault="000E6819">
      <w:pPr>
        <w:pStyle w:val="Standard"/>
        <w:jc w:val="both"/>
      </w:pPr>
      <w:r>
        <w:rPr>
          <w:color w:val="0563C1"/>
        </w:rPr>
        <w:t>logementdabord@dihal.gouv.fr</w:t>
      </w:r>
      <w:r>
        <w:rPr>
          <w:color w:val="000000"/>
        </w:rPr>
        <w:t>.</w:t>
      </w:r>
    </w:p>
    <w:p w:rsidR="002B1798" w:rsidRDefault="002B1798">
      <w:pPr>
        <w:pStyle w:val="Standard"/>
        <w:jc w:val="both"/>
      </w:pPr>
    </w:p>
    <w:p w:rsidR="002B1798" w:rsidRDefault="000E6819">
      <w:pPr>
        <w:pStyle w:val="Standard"/>
      </w:pPr>
      <w:r>
        <w:rPr>
          <w:b/>
          <w:bCs/>
          <w:u w:val="single"/>
        </w:rPr>
        <w:t>Co</w:t>
      </w:r>
      <w:r>
        <w:rPr>
          <w:b/>
          <w:bCs/>
          <w:u w:val="single"/>
        </w:rPr>
        <w:t>nditions d'éligibilité :</w:t>
      </w:r>
    </w:p>
    <w:p w:rsidR="002B1798" w:rsidRDefault="000E6819">
      <w:pPr>
        <w:pStyle w:val="Standard"/>
      </w:pPr>
      <w:r>
        <w:t>L’évaluation des projets se fera notamment au regard des objectifs fixés et des critères suivants (</w:t>
      </w:r>
      <w:r>
        <w:rPr>
          <w:b/>
          <w:bCs/>
        </w:rPr>
        <w:t>cf. cahier des charges</w:t>
      </w:r>
      <w:r>
        <w:t>) :</w:t>
      </w:r>
    </w:p>
    <w:p w:rsidR="002B1798" w:rsidRDefault="000E6819">
      <w:pPr>
        <w:pStyle w:val="Standard"/>
      </w:pPr>
      <w:r>
        <w:t>public cible ;</w:t>
      </w:r>
    </w:p>
    <w:p w:rsidR="002B1798" w:rsidRDefault="000E6819">
      <w:pPr>
        <w:pStyle w:val="Standard"/>
        <w:numPr>
          <w:ilvl w:val="0"/>
          <w:numId w:val="2"/>
        </w:numPr>
      </w:pPr>
      <w:r>
        <w:t>le(s) espace(s) choisi(s)</w:t>
      </w:r>
    </w:p>
    <w:p w:rsidR="002B1798" w:rsidRDefault="000E6819">
      <w:pPr>
        <w:pStyle w:val="Standard"/>
        <w:numPr>
          <w:ilvl w:val="0"/>
          <w:numId w:val="2"/>
        </w:numPr>
      </w:pPr>
      <w:r>
        <w:t>les modalités de fonctionnement et de gestion</w:t>
      </w:r>
    </w:p>
    <w:p w:rsidR="002B1798" w:rsidRDefault="000E6819">
      <w:pPr>
        <w:pStyle w:val="Standard"/>
        <w:numPr>
          <w:ilvl w:val="0"/>
          <w:numId w:val="2"/>
        </w:numPr>
      </w:pPr>
      <w:r>
        <w:t>les partenariats et</w:t>
      </w:r>
      <w:r>
        <w:t xml:space="preserve"> les engagements de chaque acteur ;</w:t>
      </w:r>
    </w:p>
    <w:p w:rsidR="002B1798" w:rsidRDefault="000E6819">
      <w:pPr>
        <w:pStyle w:val="Standard"/>
        <w:numPr>
          <w:ilvl w:val="0"/>
          <w:numId w:val="2"/>
        </w:numPr>
      </w:pPr>
      <w:r>
        <w:t>les éléments budgétaires en termes d’investissement et de fonctionnement ;</w:t>
      </w:r>
    </w:p>
    <w:p w:rsidR="002B1798" w:rsidRDefault="000E6819">
      <w:pPr>
        <w:pStyle w:val="Standard"/>
        <w:numPr>
          <w:ilvl w:val="0"/>
          <w:numId w:val="2"/>
        </w:numPr>
      </w:pPr>
      <w:r>
        <w:t>les éléments relatifs aux recueils de suivi des données.</w:t>
      </w:r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rPr>
          <w:b/>
          <w:bCs/>
          <w:u w:val="single"/>
        </w:rPr>
        <w:t>Lien vers le descriptif</w:t>
      </w:r>
      <w:r>
        <w:rPr>
          <w:u w:val="single"/>
        </w:rPr>
        <w:t xml:space="preserve"> complet (lien web) :</w:t>
      </w:r>
    </w:p>
    <w:p w:rsidR="002B1798" w:rsidRDefault="000E6819">
      <w:pPr>
        <w:pStyle w:val="Standard"/>
      </w:pPr>
      <w:hyperlink r:id="rId7" w:history="1">
        <w:r>
          <w:t>https://www.economie.gouv.fr/plan-de-relance/profils/collectivites/faciliter-acces-alimentation</w:t>
        </w:r>
        <w:r>
          <w:t>-personnes-hebergees-hotel</w:t>
        </w:r>
      </w:hyperlink>
    </w:p>
    <w:p w:rsidR="002B1798" w:rsidRDefault="002B1798">
      <w:pPr>
        <w:pStyle w:val="Standard"/>
      </w:pPr>
    </w:p>
    <w:p w:rsidR="002B1798" w:rsidRDefault="000E6819">
      <w:pPr>
        <w:pStyle w:val="Standard"/>
      </w:pPr>
      <w:r>
        <w:rPr>
          <w:b/>
          <w:bCs/>
          <w:u w:val="single"/>
        </w:rPr>
        <w:t>Calendrier prévisionnel :</w:t>
      </w:r>
    </w:p>
    <w:p w:rsidR="002B1798" w:rsidRDefault="000E6819">
      <w:pPr>
        <w:pStyle w:val="Standard"/>
      </w:pPr>
      <w:r>
        <w:t>Lancement de l’appel à projets : 12 janvier 2021</w:t>
      </w:r>
    </w:p>
    <w:p w:rsidR="002B1798" w:rsidRDefault="000E6819">
      <w:pPr>
        <w:pStyle w:val="Standard"/>
      </w:pPr>
      <w:r>
        <w:t>Envoi de la lettre d’intention : 12 février 2021</w:t>
      </w:r>
    </w:p>
    <w:p w:rsidR="002B1798" w:rsidRDefault="000E6819">
      <w:pPr>
        <w:pStyle w:val="Standard"/>
      </w:pPr>
      <w:r>
        <w:t>Clôture du dépôt des candidatures : 19 mars 2021</w:t>
      </w:r>
    </w:p>
    <w:p w:rsidR="002B1798" w:rsidRDefault="000E6819">
      <w:pPr>
        <w:pStyle w:val="Standard"/>
      </w:pPr>
      <w:r>
        <w:t>Annonce des résultats : 23 avril 2021</w:t>
      </w:r>
    </w:p>
    <w:p w:rsidR="002B1798" w:rsidRDefault="002B1798">
      <w:pPr>
        <w:pStyle w:val="Standard"/>
        <w:rPr>
          <w:b/>
          <w:bCs/>
          <w:u w:val="single"/>
        </w:rPr>
      </w:pPr>
    </w:p>
    <w:p w:rsidR="002B1798" w:rsidRDefault="002B1798">
      <w:pPr>
        <w:pStyle w:val="Standard"/>
        <w:rPr>
          <w:b/>
          <w:bCs/>
          <w:u w:val="single"/>
        </w:rPr>
      </w:pPr>
    </w:p>
    <w:p w:rsidR="002B1798" w:rsidRDefault="000E6819">
      <w:pPr>
        <w:pStyle w:val="Standard"/>
      </w:pPr>
      <w:r>
        <w:rPr>
          <w:rFonts w:ascii="Marianne-Regular" w:hAnsi="Marianne-Regular"/>
          <w:bCs/>
          <w:color w:val="242021"/>
          <w:sz w:val="20"/>
          <w:u w:val="single"/>
        </w:rPr>
        <w:t>1</w:t>
      </w:r>
    </w:p>
    <w:sectPr w:rsidR="002B17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6819">
      <w:r>
        <w:separator/>
      </w:r>
    </w:p>
  </w:endnote>
  <w:endnote w:type="continuationSeparator" w:id="0">
    <w:p w:rsidR="00000000" w:rsidRDefault="000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rianne-Regula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6819">
      <w:r>
        <w:rPr>
          <w:color w:val="000000"/>
        </w:rPr>
        <w:separator/>
      </w:r>
    </w:p>
  </w:footnote>
  <w:footnote w:type="continuationSeparator" w:id="0">
    <w:p w:rsidR="00000000" w:rsidRDefault="000E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4A8"/>
    <w:multiLevelType w:val="multilevel"/>
    <w:tmpl w:val="E3B42A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6246AC7"/>
    <w:multiLevelType w:val="multilevel"/>
    <w:tmpl w:val="4F862028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1798"/>
    <w:rsid w:val="000E6819"/>
    <w:rsid w:val="002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D58BF-AABF-4BF4-B385-51E125EE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plan-de-relance/profils/collectivites/faciliter-acces-alimentation-personnes-hebergees-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Ruisseau</dc:creator>
  <cp:lastModifiedBy>Isabelle Ruisseau</cp:lastModifiedBy>
  <cp:revision>2</cp:revision>
  <dcterms:created xsi:type="dcterms:W3CDTF">2021-01-28T14:07:00Z</dcterms:created>
  <dcterms:modified xsi:type="dcterms:W3CDTF">2021-01-28T14:07:00Z</dcterms:modified>
</cp:coreProperties>
</file>